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70A3" w14:textId="7A55D9A9" w:rsidR="00CF7E32" w:rsidRDefault="00364B29" w:rsidP="00364B29">
      <w:pPr>
        <w:jc w:val="center"/>
      </w:pPr>
      <w:r>
        <w:t xml:space="preserve">THE GLENEAGLES GROUP, </w:t>
      </w:r>
      <w:proofErr w:type="gramStart"/>
      <w:r>
        <w:t>LLC.-</w:t>
      </w:r>
      <w:proofErr w:type="gramEnd"/>
      <w:r>
        <w:t xml:space="preserve"> VALIANT LAND- SERIES 1</w:t>
      </w:r>
    </w:p>
    <w:p w14:paraId="56F81505" w14:textId="6DC31B7A" w:rsidR="00364B29" w:rsidRDefault="00B24A42" w:rsidP="00364B29">
      <w:pPr>
        <w:jc w:val="center"/>
      </w:pPr>
      <w:r>
        <w:t>CLEAR</w:t>
      </w:r>
      <w:r w:rsidR="00364B29">
        <w:t xml:space="preserve"> SKIES </w:t>
      </w:r>
      <w:r>
        <w:t>PROJECTS</w:t>
      </w:r>
      <w:r w:rsidR="00364B29">
        <w:t>, LLC</w:t>
      </w:r>
    </w:p>
    <w:p w14:paraId="7D7A0D46" w14:textId="650915F9" w:rsidR="00364B29" w:rsidRDefault="00B13E53" w:rsidP="00364B29">
      <w:pPr>
        <w:jc w:val="center"/>
      </w:pPr>
      <w:r w:rsidRPr="00B4456E">
        <w:t>4682</w:t>
      </w:r>
      <w:r w:rsidR="00364B29" w:rsidRPr="00B4456E">
        <w:t xml:space="preserve"> </w:t>
      </w:r>
      <w:r w:rsidR="00364B29">
        <w:t>CHANDLER ROAD</w:t>
      </w:r>
    </w:p>
    <w:p w14:paraId="4D08F69E" w14:textId="72F54650" w:rsidR="00364B29" w:rsidRDefault="00364B29" w:rsidP="00364B29">
      <w:pPr>
        <w:jc w:val="center"/>
      </w:pPr>
      <w:r>
        <w:t>9.95 ACRES</w:t>
      </w:r>
    </w:p>
    <w:p w14:paraId="7D670E55" w14:textId="65DCAE09" w:rsidR="00364B29" w:rsidRDefault="00364B29" w:rsidP="00364B29">
      <w:r>
        <w:t xml:space="preserve">       BEING A TRACT OF LAND AS SHOWN ON PROPERTY MAP 76, ASSESSOR’S OFFICE AND LYING WHOLLY WITHIN THE 11</w:t>
      </w:r>
      <w:r w:rsidRPr="00364B29">
        <w:rPr>
          <w:vertAlign w:val="superscript"/>
        </w:rPr>
        <w:t>th</w:t>
      </w:r>
      <w:r>
        <w:t xml:space="preserve"> COUNCILMANIC DISTRICT OF DAVIDSON COUNTY, METROPOLITAN NASHVILLE, TENNESSEE. BOUNDED IN GENERAL BY NASHVILLE AND EASTERN RAILROAD COMPANY ON THE SOUTH; </w:t>
      </w:r>
      <w:r w:rsidR="00B13E53" w:rsidRPr="00B4456E">
        <w:t>BROOKSIDE</w:t>
      </w:r>
      <w:r>
        <w:t xml:space="preserve"> PARK TOWNHOMES OPEN SPACE AND O.I.C. TULIP SPRINGS TOWNHOMES COMMON AREA ON THE WEST; STONER MILL ESTATE </w:t>
      </w:r>
      <w:r w:rsidR="00B24A42">
        <w:t xml:space="preserve">SEC. 2 </w:t>
      </w:r>
      <w:r>
        <w:t>ON THE NORTH; CHANDLER RESERVE PHASE 2 OPEN SPACE ON THE EAST, MORE PARTICULARLY DESCRIBED AS FOLLOWS:</w:t>
      </w:r>
    </w:p>
    <w:p w14:paraId="77820567" w14:textId="5D93B5BB" w:rsidR="00364B29" w:rsidRDefault="00364B29" w:rsidP="00AF1ED0">
      <w:pPr>
        <w:jc w:val="center"/>
      </w:pPr>
      <w:r>
        <w:t>(BEARINGS BASED ON TENNESSEE STATE PLANE NORTH)</w:t>
      </w:r>
    </w:p>
    <w:p w14:paraId="5A8A968F" w14:textId="4098A863" w:rsidR="00364B29" w:rsidRDefault="00364B29" w:rsidP="00364B29">
      <w:r>
        <w:t xml:space="preserve">        BEGINNING</w:t>
      </w:r>
      <w:r w:rsidR="00AF1ED0">
        <w:t xml:space="preserve"> AT AN EXISTING ½” IRON PIN/CAP (N:680121.15 E:1796262.66) ON THE NORTH R.O.W. OF NASVILLE &amp; EASTERN RAILROAD (50’ FROM THE CENTER) AND BEING THE SOUTHWEST CORNER OF CHANDLER RESERVE’S OPEN SPACE (REF. INSTRUMENT# 20240522-0038083 R.O.D.C.), THENCE WITH THE NORTH R.O.W. OF SAID RAILROAD S83°33’17”W 675.55’ TO A ½” IRON PIN SET; THENCE WITH A CURVE TO THE RIGHT HAVING THE FOLLOWING CHARACTERISTIC</w:t>
      </w:r>
      <w:r w:rsidR="00B24A42">
        <w:t>S</w:t>
      </w:r>
      <w:r w:rsidR="00AF1ED0">
        <w:t>:</w:t>
      </w:r>
    </w:p>
    <w:p w14:paraId="6EE59EE9" w14:textId="346D2BD6" w:rsidR="00AF1ED0" w:rsidRDefault="00AF1ED0" w:rsidP="00364B29">
      <w:r>
        <w:t xml:space="preserve">       DELTA= 04°39’12”      RADIUS= 2814.93’     ARC= 228.62’     CHORD= S85°54’17”W 228.56’ TO A ½” IRON PIN SET (LOCATED S18°36’55”W 14.25’ FROM AN EXISTING ½” IRON PIN/CAP) THE SOUTHEAST CORNER OF BROOKSTONE PARK TOWNHOMES, OPEN SPACE (REF. </w:t>
      </w:r>
      <w:r w:rsidR="0034461B">
        <w:t>INSTRUMENT#</w:t>
      </w:r>
      <w:r w:rsidR="00B24A42">
        <w:t xml:space="preserve"> </w:t>
      </w:r>
      <w:r w:rsidR="0034461B">
        <w:t xml:space="preserve">20001010-0100359 </w:t>
      </w:r>
      <w:proofErr w:type="spellStart"/>
      <w:r w:rsidR="0034461B">
        <w:t>R.O.</w:t>
      </w:r>
      <w:r w:rsidR="009910A0">
        <w:t>D</w:t>
      </w:r>
      <w:r w:rsidR="0034461B">
        <w:t>.C</w:t>
      </w:r>
      <w:proofErr w:type="spellEnd"/>
      <w:r w:rsidR="0034461B">
        <w:t>.); THENCE WITH</w:t>
      </w:r>
      <w:r w:rsidR="00B13E53">
        <w:rPr>
          <w:color w:val="FF0000"/>
        </w:rPr>
        <w:t xml:space="preserve"> </w:t>
      </w:r>
      <w:r w:rsidR="00B13E53" w:rsidRPr="00B4456E">
        <w:t>BROOKSIDE</w:t>
      </w:r>
      <w:r w:rsidR="00B4456E" w:rsidRPr="00B4456E">
        <w:t xml:space="preserve"> </w:t>
      </w:r>
      <w:r w:rsidR="0034461B">
        <w:t xml:space="preserve">PARK’S OPEN SPACE N18°36’55”E 54.54’ TO A ½” IRON PIN SET AT A FENCE; THENCE N00°38’05”W 95.00’ TO A POINT IN STONER CREEK; THENCE N19°38’05”W 86.00’ TO A POINT IN STONER CREEK; THENCE N15°12’50”W 70.03’ TO AN EXISTING ½” IRON PIN ON THE </w:t>
      </w:r>
      <w:r w:rsidR="00B86D99">
        <w:t>EAST</w:t>
      </w:r>
      <w:r w:rsidR="0034461B">
        <w:t xml:space="preserve"> BANK OF STONER CREEK, A SOUTHERLY CORNER OF O.I.C. TULIP SPRINGS TOWNHOMES’ COMMON AREA (REF. INSTRUMENT# 20230630-0050245 R.O.D.C.); THENCE WITH TULIP SPR</w:t>
      </w:r>
      <w:r w:rsidR="009910A0">
        <w:t>I</w:t>
      </w:r>
      <w:r w:rsidR="0034461B">
        <w:t>NGS’ OPEN SPACE S85°27’00”E 39.78’ TO AN EXISTING ½” IRON PIN</w:t>
      </w:r>
      <w:r w:rsidR="00B86D99">
        <w:t xml:space="preserve">; THENCE N07°21’01”E 758.12’ TO AN EXISTING ½” IRON PIN ON THE NORTH BANK OF STONER CREEK AND BEING IN THE SOUTH LINE OF LOT 28 OF STONER MILL ESTATES SEC. 2 (REF. PLATBOOK 6900 PAGE 904 R.O.D.C.); THENCE WITH THE SOUTH LINES OF LOTS 28 AND 23 OF STONER MILL </w:t>
      </w:r>
      <w:r w:rsidR="009910A0">
        <w:t xml:space="preserve">ESTATE </w:t>
      </w:r>
      <w:r w:rsidR="00B86D99">
        <w:t>SEC. 2, S74°49’12”E 36.77’ TO A POINT IN THE CENTER OF STONER CREEK; THENCE RUNNING</w:t>
      </w:r>
      <w:r w:rsidR="00D001B7">
        <w:rPr>
          <w:color w:val="FF0000"/>
        </w:rPr>
        <w:t xml:space="preserve"> </w:t>
      </w:r>
      <w:r w:rsidR="00D001B7" w:rsidRPr="00B4456E">
        <w:t>DOWN</w:t>
      </w:r>
      <w:r w:rsidR="00B86D99" w:rsidRPr="00B4456E">
        <w:t xml:space="preserve"> </w:t>
      </w:r>
      <w:r w:rsidR="00B86D99">
        <w:t>THE CENTER OF STONER CREEK FOR THE FOLLOWING 5 CALLS TO POINTS:</w:t>
      </w:r>
    </w:p>
    <w:p w14:paraId="18FE18CD" w14:textId="14AC3FED" w:rsidR="00B86D99" w:rsidRDefault="00B86D99" w:rsidP="00364B29">
      <w:r>
        <w:t xml:space="preserve">      S16°42’</w:t>
      </w:r>
      <w:proofErr w:type="gramStart"/>
      <w:r>
        <w:t>08”W</w:t>
      </w:r>
      <w:proofErr w:type="gramEnd"/>
      <w:r>
        <w:t xml:space="preserve"> 19.89’     S71°38’03”E 24.65’     S41°08’59”E 64.01’      S20°28’16”E 65.41’</w:t>
      </w:r>
    </w:p>
    <w:p w14:paraId="0B3AE373" w14:textId="7D000578" w:rsidR="00B86D99" w:rsidRDefault="00B86D99" w:rsidP="00364B29">
      <w:r>
        <w:t xml:space="preserve">      S30°39’</w:t>
      </w:r>
      <w:proofErr w:type="gramStart"/>
      <w:r>
        <w:t>21”E</w:t>
      </w:r>
      <w:proofErr w:type="gramEnd"/>
      <w:r>
        <w:t xml:space="preserve"> 47.80’ TO A POINT, THE NORTHWEST CORNER OF THE AFOREMENTIONED OPEN SPACE OF CHANDLER RESERVE SECTION 2; THENCE </w:t>
      </w:r>
      <w:r w:rsidR="005E3B19">
        <w:t xml:space="preserve">CONTINUING </w:t>
      </w:r>
      <w:r w:rsidR="00D001B7" w:rsidRPr="00B4456E">
        <w:t>DOWN</w:t>
      </w:r>
      <w:r w:rsidR="005E3B19" w:rsidRPr="00D001B7">
        <w:t xml:space="preserve"> </w:t>
      </w:r>
      <w:r w:rsidR="005E3B19">
        <w:t xml:space="preserve">THE CENTER OF STONER CREEK </w:t>
      </w:r>
      <w:r w:rsidR="009910A0">
        <w:t xml:space="preserve">WITH CHANDLER RESERVE’S WEST LINES </w:t>
      </w:r>
      <w:r w:rsidR="005E3B19">
        <w:t>FOR THE FOLLOWING 6 CALLS TO POINTS:</w:t>
      </w:r>
    </w:p>
    <w:p w14:paraId="17941CFD" w14:textId="77777777" w:rsidR="009910A0" w:rsidRDefault="005E3B19" w:rsidP="00364B29">
      <w:r>
        <w:t xml:space="preserve">      S55°03’</w:t>
      </w:r>
      <w:proofErr w:type="gramStart"/>
      <w:r>
        <w:t>42”E</w:t>
      </w:r>
      <w:proofErr w:type="gramEnd"/>
      <w:r>
        <w:t xml:space="preserve"> 38.37’       N85°51’56”E 86.47’     S59°03’15”E 64.31’     </w:t>
      </w:r>
      <w:r w:rsidR="009910A0">
        <w:t>S18°15’37”E 184.77’</w:t>
      </w:r>
    </w:p>
    <w:p w14:paraId="0DC1E71A" w14:textId="4B0D3A44" w:rsidR="005E3B19" w:rsidRDefault="005E3B19" w:rsidP="00364B29">
      <w:r>
        <w:lastRenderedPageBreak/>
        <w:t>S05°33’17”E 110.54’</w:t>
      </w:r>
      <w:r w:rsidR="009910A0">
        <w:t xml:space="preserve"> </w:t>
      </w:r>
      <w:r>
        <w:t xml:space="preserve">      S28°44’01”E 182.55’ TO AN EXISTING ½” IRON PIN/CAP ON THE WEST BANK OF STONER CREEK; THENCE LEAVING THE CREEK S08°04’04”W 207.43’ TO AN </w:t>
      </w:r>
      <w:r w:rsidR="00B4456E" w:rsidRPr="00B4456E">
        <w:t>EXISTING</w:t>
      </w:r>
      <w:r w:rsidR="00D001B7" w:rsidRPr="00B4456E">
        <w:t xml:space="preserve"> </w:t>
      </w:r>
      <w:r>
        <w:t>½” IRON PIN/CAP</w:t>
      </w:r>
      <w:r w:rsidR="009910A0">
        <w:t>;</w:t>
      </w:r>
      <w:r>
        <w:t xml:space="preserve"> THENCE S79°02’49”E 344.08’ TO THE POINT OF BEGINNING, CONTAINING 9.95 ACRE, MORE OR LESS, ACCORDING TO A SURVEY BY RANDOLPH L. CHAPDELAINE R.L.S. # 1444, 7376 WALKER ROAD, FAIRVIEW, TENNESSEE 37062 AND DATED JANUARY 06, 2025.</w:t>
      </w:r>
    </w:p>
    <w:p w14:paraId="1E94C625" w14:textId="130AEB00" w:rsidR="00B24A42" w:rsidRDefault="00DB5CA0" w:rsidP="00DB5CA0">
      <w:pPr>
        <w:spacing w:line="360" w:lineRule="auto"/>
      </w:pPr>
      <w:r>
        <w:t xml:space="preserve">       BEING THE SAME PROPERTY CONVEYED BY QUITCLAIM DEED TO THE GLENEAGLES GROUP, LLC- VALIANT LAND- SERIES I, A WYOMING LIMITED LIABILITY COMPANY, AS TO A 50%, UNDIVIDED INTEREST AS TENANT IN COMMON , AND (ii) CLEAR SKIES PROJECTS, LLC, A WYOMING LIMITED LIABILITY COMPANY, AS TO A 50% UNDIVIDED INTEREST AS TENANT IN COMMON FROM SPACIOUS SKIES LAND AND INVESTMENTS, LLC, A CONNEC</w:t>
      </w:r>
      <w:r w:rsidR="00436010">
        <w:t>TICUT LIMITED LIABILITY COMPANY AS RECORDED IN INSTRUMENT # 20241206-0094904</w:t>
      </w:r>
      <w:r w:rsidR="00B24A42">
        <w:t xml:space="preserve"> IN THE REGISTER’S OFFICE OF DAVIDSON COUNTY, METROPOLITAN NASHVILLE, TENNESSEE. </w:t>
      </w:r>
    </w:p>
    <w:p w14:paraId="542EB04A" w14:textId="1C7DBBA7" w:rsidR="00DB5CA0" w:rsidRDefault="00B24A42" w:rsidP="00DB5CA0">
      <w:pPr>
        <w:spacing w:line="360" w:lineRule="auto"/>
      </w:pPr>
      <w:r>
        <w:t>JOB#8579</w:t>
      </w:r>
    </w:p>
    <w:p w14:paraId="4B665CA8" w14:textId="77777777" w:rsidR="00B24A42" w:rsidRDefault="00B24A42" w:rsidP="00DB5CA0">
      <w:pPr>
        <w:spacing w:line="360" w:lineRule="auto"/>
      </w:pPr>
    </w:p>
    <w:p w14:paraId="0474DA79" w14:textId="77777777" w:rsidR="00B24A42" w:rsidRDefault="00B24A42" w:rsidP="00DB5CA0">
      <w:pPr>
        <w:spacing w:line="360" w:lineRule="auto"/>
      </w:pPr>
    </w:p>
    <w:p w14:paraId="760FC2EE" w14:textId="45CF14EB" w:rsidR="00B24A42" w:rsidRPr="0034461B" w:rsidRDefault="00B24A42" w:rsidP="00B24A42">
      <w:pPr>
        <w:spacing w:line="360" w:lineRule="auto"/>
        <w:jc w:val="center"/>
        <w:rPr>
          <w:rFonts w:ascii="Vrinda" w:hAnsi="Vrinda" w:cs="Vrinda"/>
        </w:rPr>
      </w:pPr>
      <w:r>
        <w:rPr>
          <w:rFonts w:ascii="Vrinda" w:hAnsi="Vrinda" w:cs="Vrinda"/>
          <w:noProof/>
        </w:rPr>
        <w:drawing>
          <wp:inline distT="0" distB="0" distL="0" distR="0" wp14:anchorId="34625822" wp14:editId="2A29CA4E">
            <wp:extent cx="2758440" cy="2346960"/>
            <wp:effectExtent l="0" t="0" r="3810" b="0"/>
            <wp:docPr id="2146412343" name="Picture 1" descr="A stamp with a boat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12343" name="Picture 1" descr="A stamp with a boat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A42" w:rsidRPr="00344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29"/>
    <w:rsid w:val="00283899"/>
    <w:rsid w:val="0034461B"/>
    <w:rsid w:val="00364B29"/>
    <w:rsid w:val="00436010"/>
    <w:rsid w:val="005E3B19"/>
    <w:rsid w:val="00656120"/>
    <w:rsid w:val="009910A0"/>
    <w:rsid w:val="009B158A"/>
    <w:rsid w:val="00AE4C26"/>
    <w:rsid w:val="00AF1ED0"/>
    <w:rsid w:val="00B13E53"/>
    <w:rsid w:val="00B24A42"/>
    <w:rsid w:val="00B4456E"/>
    <w:rsid w:val="00B86D99"/>
    <w:rsid w:val="00CF7E32"/>
    <w:rsid w:val="00D001B7"/>
    <w:rsid w:val="00D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BE4A"/>
  <w15:chartTrackingRefBased/>
  <w15:docId w15:val="{730FC31B-ECA7-4A64-AB24-5D28D193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B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B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 16</dc:creator>
  <cp:keywords/>
  <dc:description/>
  <cp:lastModifiedBy>Gabriel Hunziker</cp:lastModifiedBy>
  <cp:revision>5</cp:revision>
  <dcterms:created xsi:type="dcterms:W3CDTF">2025-01-07T16:40:00Z</dcterms:created>
  <dcterms:modified xsi:type="dcterms:W3CDTF">2025-01-13T21:49:00Z</dcterms:modified>
</cp:coreProperties>
</file>